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8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I. C. “Balilla – Compagnone -Rignano”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S. Marco in Lamis (FG)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PROGETTO DI PERMANENZA NELLA SCUOLA DELL’INFANZIA  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ANNO SCOLASTICO 20_ _/_ _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Alunno/a: ______________</w:t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Introduzione</w:t>
      </w:r>
    </w:p>
    <w:p w:rsidR="00000000" w:rsidDel="00000000" w:rsidP="00000000" w:rsidRDefault="00000000" w:rsidRPr="00000000" w14:paraId="0000000B">
      <w:pPr>
        <w:pStyle w:val="Heading2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auto" w:val="clear"/>
        <w:spacing w:line="240" w:lineRule="auto"/>
        <w:jc w:val="both"/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  <w:rtl w:val="0"/>
        </w:rPr>
        <w:t xml:space="preserve">L’alunno/a ______ ha __ anni ed è al suo terzo anno di scuola dell’infanzia; il bambino frequenta il plesso di scuola dell’infanzia “_____________”, sezione “_”.</w:t>
      </w:r>
    </w:p>
    <w:p w:rsidR="00000000" w:rsidDel="00000000" w:rsidP="00000000" w:rsidRDefault="00000000" w:rsidRPr="00000000" w14:paraId="0000000C">
      <w:pPr>
        <w:pStyle w:val="Heading2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auto" w:val="clear"/>
        <w:spacing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  <w:rtl w:val="0"/>
        </w:rPr>
        <w:t xml:space="preserve">Il/La bambino/a presenta __________________ (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color w:val="000000"/>
          <w:sz w:val="24"/>
          <w:szCs w:val="24"/>
          <w:rtl w:val="0"/>
        </w:rPr>
        <w:t xml:space="preserve">riportare la diagnosi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  <w:rtl w:val="0"/>
        </w:rPr>
        <w:t xml:space="preserve">).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pStyle w:val="Heading2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auto" w:val="clear"/>
        <w:spacing w:line="240" w:lineRule="auto"/>
        <w:jc w:val="both"/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  <w:rtl w:val="0"/>
        </w:rPr>
        <w:t xml:space="preserve">Usufruisce del sostegno per un numero di __ ore settimanali; viene seguito/a presso il Centro di Riabilitazione “________________” dove esegue sedute di _________________________.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(Descrivere qui di seguito il/la bambino/bambina nelle varie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dimensioni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Valutazione P.E.I.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Si può affermare che il percorso di ____________ è ricco di stimoli da parte della scuola e delle insegnanti (sia di sostegno che curriculari), ma, a causa delle sue difficoltà, il/la bambino/a non sempre ha risposto positivamente alle diverse attività proposte, per cui non è stato possibile raggiungere tutti i risultati sperati e tutti gli obiettivi formativi e cognitivi prefissati nel P.E.I. per i diversi campi d’esperienza. Qui di seguito gli obiettivi non raggiunti per ogni campo d’esperienza: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Il sé e l’altro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Il corpo e il movimento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Immagini, suoni, colori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 discorsi e le parole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La conoscenza del mondo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auto" w:val="clear"/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Motivazione della Permanenza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Dopo l’incontro del GLO tenutosi il __________ gli operatori coinvolti nel processo educativo-didattico del/della bambino/a ritengono fondamentale per la sua crescita la permanenza per un altro anno nella Scuola dell’Infanzia affinché il/la bambino/a si introduca serenamente nella scuola Primaria, ciò grazie anche al clima di accoglienza e comprensione creato nei suoi confronti e alla risposta di accettazione da parte del/della bambino/a stesso/a. Tale atmosfera facilita l’intervento delle insegnanti, volto a potenziare le abilità acquisite e a promuovere nuovi apprendimenti. Si ritiene, quindi, che un ulteriore anno in questa scuola permetterà al/alla bambino/a di consolidare i piccoli progressi raggiunti in questo anno scolastico e potenziare ulteriormente le aree più carenti.  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auto" w:val="clear"/>
        <w:spacing w:line="240" w:lineRule="auto"/>
        <w:jc w:val="both"/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  <w:rtl w:val="0"/>
        </w:rPr>
        <w:t xml:space="preserve">Gli obiettivi da perseguire nell’anno di permanenza sono: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2C">
      <w:pPr>
        <w:pStyle w:val="Heading2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auto" w:val="clear"/>
        <w:spacing w:line="240" w:lineRule="auto"/>
        <w:ind w:left="709" w:hanging="360"/>
        <w:jc w:val="both"/>
        <w:rPr>
          <w:smallCaps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2E">
      <w:pPr>
        <w:pStyle w:val="Heading2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auto" w:val="clear"/>
        <w:spacing w:line="240" w:lineRule="auto"/>
        <w:ind w:left="709" w:hanging="360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  <w:rtl w:val="0"/>
        </w:rPr>
        <w:t xml:space="preserve">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auto" w:val="clear"/>
        <w:spacing w:line="240" w:lineRule="auto"/>
        <w:ind w:left="709" w:hanging="360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  <w:rtl w:val="0"/>
        </w:rPr>
        <w:t xml:space="preserve">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auto" w:val="clear"/>
        <w:spacing w:line="240" w:lineRule="auto"/>
        <w:jc w:val="both"/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  <w:rtl w:val="0"/>
        </w:rPr>
        <w:t xml:space="preserve">    -   __________________________________</w:t>
      </w:r>
    </w:p>
    <w:p w:rsidR="00000000" w:rsidDel="00000000" w:rsidP="00000000" w:rsidRDefault="00000000" w:rsidRPr="00000000" w14:paraId="00000031">
      <w:pPr>
        <w:spacing w:after="0" w:line="240" w:lineRule="auto"/>
        <w:ind w:left="709" w:hanging="352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left="357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Tutto ciò considerato ed osservato, si può giungere alle seguenti conclusioni: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l’alunno/a non è in possesso delle conoscenze, abilità e competenze richieste per l’accesso alla scuola primaria;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permanenza in una sezione già conosciuta e familiare e le attività ludiche, motorie e ricreative della scuola dell’infanzia, costituiscono l’ambiente idoneo e il miglior setting pedagogico nel quale poter affinare le proprie abilità e conseguire una maggior autonomia negli apprendimenti.</w:t>
      </w:r>
    </w:p>
    <w:p w:rsidR="00000000" w:rsidDel="00000000" w:rsidP="00000000" w:rsidRDefault="00000000" w:rsidRPr="00000000" w14:paraId="00000036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49"/>
        <w:gridCol w:w="3679"/>
        <w:tblGridChange w:id="0">
          <w:tblGrid>
            <w:gridCol w:w="5949"/>
            <w:gridCol w:w="3679"/>
          </w:tblGrid>
        </w:tblGridChange>
      </w:tblGrid>
      <w:tr>
        <w:trPr>
          <w:cantSplit w:val="0"/>
          <w:trHeight w:val="34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Insegnanti della sezione</w:t>
            </w:r>
          </w:p>
        </w:tc>
      </w:tr>
      <w:tr>
        <w:trPr>
          <w:cantSplit w:val="0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line="360" w:lineRule="auto"/>
              <w:ind w:left="-27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Cognome e nome 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360" w:lineRule="auto"/>
              <w:ind w:left="242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Discipline</w:t>
            </w:r>
          </w:p>
        </w:tc>
      </w:tr>
      <w:tr>
        <w:trPr>
          <w:cantSplit w:val="0"/>
          <w:trHeight w:val="223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</w:t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color="4f81bd" w:space="2" w:sz="6" w:val="single"/>
                <w:left w:color="4f81bd" w:space="2" w:sz="6" w:val="single"/>
              </w:pBd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Insegnante specializzata di sostegno</w:t>
            </w:r>
          </w:p>
        </w:tc>
      </w:tr>
      <w:tr>
        <w:trPr>
          <w:cantSplit w:val="0"/>
          <w:trHeight w:val="223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</w:t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color="4f81bd" w:space="2" w:sz="6" w:val="single"/>
                <w:left w:color="4f81bd" w:space="2" w:sz="6" w:val="single"/>
              </w:pBd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Insegnante di sezione</w:t>
            </w:r>
          </w:p>
        </w:tc>
      </w:tr>
      <w:tr>
        <w:trPr>
          <w:cantSplit w:val="0"/>
          <w:trHeight w:val="113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Insegnante di sezione</w:t>
            </w:r>
          </w:p>
        </w:tc>
      </w:tr>
      <w:tr>
        <w:trPr>
          <w:cantSplit w:val="0"/>
          <w:trHeight w:val="196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360" w:lineRule="auto"/>
              <w:ind w:left="-2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Insegnante di religione</w:t>
            </w:r>
          </w:p>
        </w:tc>
      </w:tr>
    </w:tbl>
    <w:p w:rsidR="00000000" w:rsidDel="00000000" w:rsidP="00000000" w:rsidRDefault="00000000" w:rsidRPr="00000000" w14:paraId="0000004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24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Genitori </w:t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949"/>
        <w:gridCol w:w="3679"/>
        <w:tblGridChange w:id="0">
          <w:tblGrid>
            <w:gridCol w:w="5949"/>
            <w:gridCol w:w="36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200" w:line="360" w:lineRule="auto"/>
              <w:ind w:left="-27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200" w:line="360" w:lineRule="auto"/>
              <w:ind w:left="-27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Padre/Madre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6372" w:firstLine="707.9999999999995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6372" w:firstLine="707.9999999999995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Il Dirigente Scolastico</w:t>
      </w:r>
    </w:p>
    <w:p w:rsidR="00000000" w:rsidDel="00000000" w:rsidP="00000000" w:rsidRDefault="00000000" w:rsidRPr="00000000" w14:paraId="00000059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________________________________</w:t>
        <w:tab/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S. Marco in Lamis, lì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color="4f81bd" w:space="0" w:sz="24" w:val="single"/>
        <w:left w:color="4f81bd" w:space="0" w:sz="24" w:val="single"/>
        <w:bottom w:color="4f81bd" w:space="0" w:sz="24" w:val="single"/>
        <w:right w:color="4f81bd" w:space="0" w:sz="24" w:val="single"/>
      </w:pBdr>
      <w:shd w:fill="4f81bd" w:val="clear"/>
      <w:spacing w:after="0" w:lineRule="auto"/>
    </w:pPr>
    <w:rPr>
      <w:b w:val="1"/>
      <w:smallCaps w:val="1"/>
      <w:color w:val="ffffff"/>
    </w:rPr>
  </w:style>
  <w:style w:type="paragraph" w:styleId="Heading2">
    <w:name w:val="heading 2"/>
    <w:basedOn w:val="Normal"/>
    <w:next w:val="Normal"/>
    <w:pPr>
      <w:pBdr>
        <w:top w:color="dbe5f1" w:space="0" w:sz="24" w:val="single"/>
        <w:left w:color="dbe5f1" w:space="0" w:sz="24" w:val="single"/>
        <w:bottom w:color="dbe5f1" w:space="0" w:sz="24" w:val="single"/>
        <w:right w:color="dbe5f1" w:space="0" w:sz="24" w:val="single"/>
      </w:pBdr>
      <w:shd w:fill="dbe5f1" w:val="clear"/>
      <w:spacing w:after="0" w:lineRule="auto"/>
    </w:pPr>
    <w:rPr>
      <w:smallCaps w:val="1"/>
    </w:rPr>
  </w:style>
  <w:style w:type="paragraph" w:styleId="Heading3">
    <w:name w:val="heading 3"/>
    <w:basedOn w:val="Normal"/>
    <w:next w:val="Normal"/>
    <w:pPr>
      <w:pBdr>
        <w:top w:color="4f81bd" w:space="2" w:sz="6" w:val="single"/>
        <w:left w:color="4f81bd" w:space="2" w:sz="6" w:val="single"/>
      </w:pBdr>
      <w:spacing w:after="0" w:before="300" w:lineRule="auto"/>
    </w:pPr>
    <w:rPr>
      <w:smallCaps w:val="1"/>
      <w:color w:val="243f61"/>
    </w:rPr>
  </w:style>
  <w:style w:type="paragraph" w:styleId="Heading4">
    <w:name w:val="heading 4"/>
    <w:basedOn w:val="Normal"/>
    <w:next w:val="Normal"/>
    <w:pPr>
      <w:pBdr>
        <w:top w:color="4f81bd" w:space="2" w:sz="6" w:val="dotted"/>
        <w:left w:color="4f81bd" w:space="2" w:sz="6" w:val="dotted"/>
      </w:pBdr>
      <w:spacing w:after="0" w:before="300" w:lineRule="auto"/>
    </w:pPr>
    <w:rPr>
      <w:smallCaps w:val="1"/>
      <w:color w:val="366091"/>
    </w:rPr>
  </w:style>
  <w:style w:type="paragraph" w:styleId="Heading5">
    <w:name w:val="heading 5"/>
    <w:basedOn w:val="Normal"/>
    <w:next w:val="Normal"/>
    <w:pPr>
      <w:pBdr>
        <w:bottom w:color="4f81bd" w:space="1" w:sz="6" w:val="single"/>
      </w:pBdr>
      <w:spacing w:after="0" w:before="300" w:lineRule="auto"/>
    </w:pPr>
    <w:rPr>
      <w:smallCaps w:val="1"/>
      <w:color w:val="366091"/>
    </w:rPr>
  </w:style>
  <w:style w:type="paragraph" w:styleId="Heading6">
    <w:name w:val="heading 6"/>
    <w:basedOn w:val="Normal"/>
    <w:next w:val="Normal"/>
    <w:pPr>
      <w:pBdr>
        <w:bottom w:color="4f81bd" w:space="1" w:sz="6" w:val="dotted"/>
      </w:pBdr>
      <w:spacing w:after="0" w:before="300" w:lineRule="auto"/>
    </w:pPr>
    <w:rPr>
      <w:smallCaps w:val="1"/>
      <w:color w:val="366091"/>
    </w:rPr>
  </w:style>
  <w:style w:type="paragraph" w:styleId="Title">
    <w:name w:val="Title"/>
    <w:basedOn w:val="Normal"/>
    <w:next w:val="Normal"/>
    <w:pPr>
      <w:spacing w:before="720" w:lineRule="auto"/>
    </w:pPr>
    <w:rPr>
      <w:smallCaps w:val="1"/>
      <w:color w:val="4f81bd"/>
      <w:sz w:val="52"/>
      <w:szCs w:val="52"/>
    </w:rPr>
  </w:style>
  <w:style w:type="paragraph" w:styleId="Subtitle">
    <w:name w:val="Subtitle"/>
    <w:basedOn w:val="Normal"/>
    <w:next w:val="Normal"/>
    <w:pPr>
      <w:spacing w:after="1000" w:line="240" w:lineRule="auto"/>
    </w:pPr>
    <w:rPr>
      <w:smallCaps w:val="1"/>
      <w:color w:val="595959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before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